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9C" w:rsidRPr="00E93C03" w:rsidRDefault="0095019C" w:rsidP="00E93C03">
      <w:pPr>
        <w:shd w:val="clear" w:color="auto" w:fill="FFFFFF"/>
        <w:spacing w:after="0" w:line="288" w:lineRule="auto"/>
        <w:jc w:val="center"/>
        <w:outlineLvl w:val="0"/>
        <w:rPr>
          <w:rFonts w:eastAsia="Times New Roman" w:cs="Times New Roman"/>
          <w:b/>
          <w:bCs/>
          <w:kern w:val="36"/>
          <w:sz w:val="32"/>
          <w:szCs w:val="32"/>
          <w:u w:val="single"/>
          <w:lang w:val="vi-VN"/>
        </w:rPr>
      </w:pPr>
      <w:bookmarkStart w:id="0" w:name="_GoBack"/>
      <w:bookmarkEnd w:id="0"/>
      <w:r w:rsidRPr="0095019C">
        <w:rPr>
          <w:rFonts w:eastAsia="Times New Roman" w:cs="Times New Roman"/>
          <w:b/>
          <w:bCs/>
          <w:kern w:val="36"/>
          <w:sz w:val="32"/>
          <w:szCs w:val="32"/>
          <w:u w:val="single"/>
        </w:rPr>
        <w:t>Mức xử phạt không phân loại rác với cá nhân và hộ gia đình từ ngày 01/01/2025</w:t>
      </w:r>
    </w:p>
    <w:p w:rsidR="00E93C03" w:rsidRPr="0095019C" w:rsidRDefault="00E93C03" w:rsidP="00E93C03">
      <w:pPr>
        <w:shd w:val="clear" w:color="auto" w:fill="FFFFFF"/>
        <w:spacing w:after="0" w:line="288" w:lineRule="auto"/>
        <w:jc w:val="both"/>
        <w:outlineLvl w:val="0"/>
        <w:rPr>
          <w:rFonts w:eastAsia="Times New Roman" w:cs="Times New Roman"/>
          <w:b/>
          <w:bCs/>
          <w:kern w:val="36"/>
          <w:szCs w:val="28"/>
          <w:lang w:val="vi-VN"/>
        </w:rPr>
      </w:pPr>
    </w:p>
    <w:p w:rsidR="0095019C" w:rsidRPr="0095019C" w:rsidRDefault="0095019C" w:rsidP="00E93C03">
      <w:pPr>
        <w:shd w:val="clear" w:color="auto" w:fill="FFFFFF"/>
        <w:spacing w:after="0" w:line="288" w:lineRule="auto"/>
        <w:ind w:firstLine="720"/>
        <w:jc w:val="both"/>
        <w:outlineLvl w:val="1"/>
        <w:rPr>
          <w:rFonts w:eastAsia="Times New Roman" w:cs="Times New Roman"/>
          <w:szCs w:val="28"/>
        </w:rPr>
      </w:pPr>
      <w:r w:rsidRPr="00E93C03">
        <w:rPr>
          <w:rFonts w:eastAsia="Times New Roman" w:cs="Times New Roman"/>
          <w:b/>
          <w:bCs/>
          <w:szCs w:val="28"/>
        </w:rPr>
        <w:t>1. Quy định về phân loại chất thải rắn sinh hoạt với cá nhân, hộ gia đình</w:t>
      </w:r>
    </w:p>
    <w:p w:rsidR="0095019C" w:rsidRPr="0095019C" w:rsidRDefault="0095019C" w:rsidP="00E93C03">
      <w:pPr>
        <w:shd w:val="clear" w:color="auto" w:fill="FFFFFF"/>
        <w:spacing w:after="0" w:line="288" w:lineRule="auto"/>
        <w:ind w:firstLine="720"/>
        <w:jc w:val="both"/>
        <w:rPr>
          <w:rFonts w:eastAsia="Times New Roman" w:cs="Times New Roman"/>
          <w:szCs w:val="28"/>
        </w:rPr>
      </w:pPr>
      <w:r w:rsidRPr="0095019C">
        <w:rPr>
          <w:rFonts w:eastAsia="Times New Roman" w:cs="Times New Roman"/>
          <w:szCs w:val="28"/>
        </w:rPr>
        <w:t>Theo Điều 75 </w:t>
      </w:r>
      <w:hyperlink r:id="rId6" w:tgtFrame="_blank" w:history="1">
        <w:r w:rsidRPr="00E93C03">
          <w:rPr>
            <w:rFonts w:eastAsia="Times New Roman" w:cs="Times New Roman"/>
            <w:szCs w:val="28"/>
          </w:rPr>
          <w:t>Luật Bảo vệ môi trường 2020</w:t>
        </w:r>
      </w:hyperlink>
      <w:r w:rsidRPr="0095019C">
        <w:rPr>
          <w:rFonts w:eastAsia="Times New Roman" w:cs="Times New Roman"/>
          <w:szCs w:val="28"/>
        </w:rPr>
        <w:t> quy định về phân loại, lưu giữ, chuyển giao chất thải rắn sinh hoạt với hộ gia đình, cá nhân như sau:</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Chất thải rắn sinh hoạt phát sinh từ hộ gia đình, cá nhân được phân loại theo nguyên tắc như sau:</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Chất thải rắn có khả năng tái sử dụng, tái chế;</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Chất thải thực phẩm;</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Chất thải rắn sinh hoạt khác.</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Ủy ban nhân dân cấp tỉnh quyết định việc phân loại cụ thể chất thải rắn sinh hoạt quy định tại điểm c khoản 1 Điều 75 </w:t>
      </w:r>
      <w:hyperlink r:id="rId7" w:tgtFrame="_blank" w:history="1">
        <w:r w:rsidRPr="00E93C03">
          <w:rPr>
            <w:rFonts w:eastAsia="Times New Roman" w:cs="Times New Roman"/>
            <w:szCs w:val="28"/>
          </w:rPr>
          <w:t>Luật Bảo vệ môi trường 2020</w:t>
        </w:r>
      </w:hyperlink>
      <w:r w:rsidRPr="0095019C">
        <w:rPr>
          <w:rFonts w:eastAsia="Times New Roman" w:cs="Times New Roman"/>
          <w:szCs w:val="28"/>
        </w:rPr>
        <w:t> trên địa bàn theo hướng dẫn của Bộ Tài nguyên và Môi trường; có chính sách khuyến khích việc phân loại riêng chất thải nguy hại trong chất thải rắn sinh hoạt phát sinh từ hộ gia đình, cá nhân.</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Hộ gia đình, cá nhân ở đô thị phải chứa, đựng chất thải rắn sinh hoạt sau khi thực hiện phân loại theo quy định tại khoản 1 Điều 75 </w:t>
      </w:r>
      <w:hyperlink r:id="rId8" w:tgtFrame="_blank" w:history="1">
        <w:r w:rsidRPr="00E93C03">
          <w:rPr>
            <w:rFonts w:eastAsia="Times New Roman" w:cs="Times New Roman"/>
            <w:szCs w:val="28"/>
          </w:rPr>
          <w:t>Luật Bảo vệ môi trường 2020</w:t>
        </w:r>
      </w:hyperlink>
      <w:r w:rsidRPr="0095019C">
        <w:rPr>
          <w:rFonts w:eastAsia="Times New Roman" w:cs="Times New Roman"/>
          <w:szCs w:val="28"/>
        </w:rPr>
        <w:t> vào các bao bì để chuyển giao như sau:</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Chất thải rắn có khả năng tái sử dụng, tái chế được chuyển giao cho tổ chức, cá nhân tái sử dụng, tái chế hoặc cơ sở có chức năng thu gom, vận chuyển chất thải rắn sinh hoạt;</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Chất thải thực phẩm và chất thải rắn sinh hoạt khác phải được chứa, đựng trong bao bì theo quy định và chuyển giao cho cơ sở có chức năng thu gom, vận chuyển chất thải rắn sinh hoạt; chất thải thực phẩm có thể được sử dụng làm phân bón hữu cơ, làm thức ăn chăn nuôi.</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Hộ gia đình, cá nhân ở nông thôn phát sinh chất thải rắn sinh hoạt sau khi thực hiện phân loại theo quy định tại khoản 1 Điều 75 </w:t>
      </w:r>
      <w:hyperlink r:id="rId9" w:tgtFrame="_blank" w:history="1">
        <w:r w:rsidRPr="00E93C03">
          <w:rPr>
            <w:rFonts w:eastAsia="Times New Roman" w:cs="Times New Roman"/>
            <w:szCs w:val="28"/>
          </w:rPr>
          <w:t>Luật Bảo vệ môi trường 2020</w:t>
        </w:r>
      </w:hyperlink>
      <w:r w:rsidRPr="0095019C">
        <w:rPr>
          <w:rFonts w:eastAsia="Times New Roman" w:cs="Times New Roman"/>
          <w:szCs w:val="28"/>
        </w:rPr>
        <w:t> thực hiện quản lý như sau:</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Khuyến khích tận dụng tối đa chất thải thực phẩm để làm phân bón hữu cơ, làm thức ăn chăn nuôi;</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lastRenderedPageBreak/>
        <w:t>+ Chất thải rắn có khả năng tái sử dụng, tái chế được chuyển giao cho tổ chức, cá nhân tái sử dụng, tái chế hoặc cơ sở có chức năng thu gom, vận chuyển chất thải rắn sinh hoạt;</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Chất thải thực phẩm không thực hiện theo quy định tại điểm a khoản này phải được chuyển giao cho cơ sở có chức năng thu gom, vận chuyển chất thải rắn sinh hoạt;</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Chất thải rắn sinh hoạt khác phải được chứa, đựng trong bao bì theo quy định và chuyển giao cho cơ sở có chức năng thu gom, vận chuyển chất thải rắn sinh hoạt.</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Khuyến khích hộ gia đình, cá nhân ở nông thôn phát sinh chất thải rắn sinh hoạt thực hiện phân loại, lưu giữ và chuyển giao chất thải rắn sinh hoạt theo quy định tại khoản 3 Điều 75 </w:t>
      </w:r>
      <w:hyperlink r:id="rId10" w:tgtFrame="_blank" w:history="1">
        <w:r w:rsidRPr="00E93C03">
          <w:rPr>
            <w:rFonts w:eastAsia="Times New Roman" w:cs="Times New Roman"/>
            <w:szCs w:val="28"/>
          </w:rPr>
          <w:t>Luật Bảo vệ môi trường 2020</w:t>
        </w:r>
      </w:hyperlink>
      <w:r w:rsidRPr="0095019C">
        <w:rPr>
          <w:rFonts w:eastAsia="Times New Roman" w:cs="Times New Roman"/>
          <w:szCs w:val="28"/>
        </w:rPr>
        <w:t>.</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Việc phân loại, thu gom, vận chuyển, xử lý chất thải cồng kềnh được thực hiện theo quy định của Ủy ban nhân dân cấp tỉnh.</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 Ủy ban Mặt trận Tổ quốc Việt Nam, tổ chức chính trị - xã hội các cấp vận động cộng đồng dân cư, hộ gia đình, cá nhân thực hiện phân loại chất thải rắn sinh hoạt tại nguồn. Cộng đồng dân cư, tổ chức chính trị - xã hội ở cơ sở có trách nhiệm giám sát việc phân loại chất thải rắn sinh hoạt của hộ gia đình, cá nhân.</w:t>
      </w:r>
    </w:p>
    <w:p w:rsidR="0095019C" w:rsidRPr="0095019C" w:rsidRDefault="0095019C" w:rsidP="00E93C03">
      <w:pPr>
        <w:shd w:val="clear" w:color="auto" w:fill="FFFFFF"/>
        <w:spacing w:after="0" w:line="288" w:lineRule="auto"/>
        <w:ind w:firstLine="720"/>
        <w:jc w:val="both"/>
        <w:outlineLvl w:val="1"/>
        <w:rPr>
          <w:rFonts w:eastAsia="Times New Roman" w:cs="Times New Roman"/>
          <w:szCs w:val="28"/>
        </w:rPr>
      </w:pPr>
      <w:r w:rsidRPr="00E93C03">
        <w:rPr>
          <w:rFonts w:eastAsia="Times New Roman" w:cs="Times New Roman"/>
          <w:b/>
          <w:bCs/>
          <w:szCs w:val="28"/>
        </w:rPr>
        <w:t>2. Mức xử phạt không phân loại rác với cá nhân và hộ gia đình từ ngày 01/01/2025</w:t>
      </w:r>
    </w:p>
    <w:p w:rsidR="0095019C" w:rsidRPr="0095019C" w:rsidRDefault="0095019C" w:rsidP="00E93C03">
      <w:pPr>
        <w:shd w:val="clear" w:color="auto" w:fill="FFFFFF"/>
        <w:spacing w:after="0" w:line="288" w:lineRule="auto"/>
        <w:ind w:firstLine="720"/>
        <w:jc w:val="both"/>
        <w:rPr>
          <w:rFonts w:eastAsia="Times New Roman" w:cs="Times New Roman"/>
          <w:szCs w:val="28"/>
        </w:rPr>
      </w:pPr>
      <w:r w:rsidRPr="0095019C">
        <w:rPr>
          <w:rFonts w:eastAsia="Times New Roman" w:cs="Times New Roman"/>
          <w:szCs w:val="28"/>
        </w:rPr>
        <w:t>Theo khoản 7 Điều 79 </w:t>
      </w:r>
      <w:hyperlink r:id="rId11" w:tgtFrame="_blank" w:history="1">
        <w:r w:rsidRPr="00E93C03">
          <w:rPr>
            <w:rFonts w:eastAsia="Times New Roman" w:cs="Times New Roman"/>
            <w:szCs w:val="28"/>
          </w:rPr>
          <w:t>Luật Bảo vệ môi trường 2020</w:t>
        </w:r>
      </w:hyperlink>
      <w:r w:rsidRPr="0095019C">
        <w:rPr>
          <w:rFonts w:eastAsia="Times New Roman" w:cs="Times New Roman"/>
          <w:szCs w:val="28"/>
        </w:rPr>
        <w:t> quy định việc phân loại chất thải rắn sinh hoạt phát sinh từ hộ gia đình, cá nhân được thực hiện chậm nhất là ngày 31/12/2024.</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Đồng thời, theo </w:t>
      </w:r>
      <w:hyperlink r:id="rId12" w:tgtFrame="_blank" w:history="1">
        <w:r w:rsidRPr="00E93C03">
          <w:rPr>
            <w:rFonts w:eastAsia="Times New Roman" w:cs="Times New Roman"/>
            <w:szCs w:val="28"/>
          </w:rPr>
          <w:t>Công văn 9368/BTNMT-KSONMT</w:t>
        </w:r>
      </w:hyperlink>
      <w:r w:rsidRPr="0095019C">
        <w:rPr>
          <w:rFonts w:eastAsia="Times New Roman" w:cs="Times New Roman"/>
          <w:szCs w:val="28"/>
        </w:rPr>
        <w:t> năm 2023 thì Ủy ban nhân dân các tỉnh, thành phố trực thuộc trung ương tổ chức tuyên truyền, phổ biến cho cơ quan, tổ chức, cộng đồng dân cư, hộ gia đình, cá nhân thực hiện phân loại chất thải rắn sinh hoạt phát sinh từ hộ gia đình, cá nhân; triển khai thực hiện phân loại chất thải rắn sinh hoạt chậm nhất là ngày 31/12/2024.</w:t>
      </w:r>
    </w:p>
    <w:p w:rsidR="0095019C" w:rsidRPr="0095019C" w:rsidRDefault="0095019C" w:rsidP="00E93C03">
      <w:pPr>
        <w:shd w:val="clear" w:color="auto" w:fill="FFFFFF"/>
        <w:spacing w:after="0" w:line="288" w:lineRule="auto"/>
        <w:jc w:val="both"/>
        <w:rPr>
          <w:rFonts w:eastAsia="Times New Roman" w:cs="Times New Roman"/>
          <w:szCs w:val="28"/>
        </w:rPr>
      </w:pPr>
      <w:r w:rsidRPr="0095019C">
        <w:rPr>
          <w:rFonts w:eastAsia="Times New Roman" w:cs="Times New Roman"/>
          <w:szCs w:val="28"/>
        </w:rPr>
        <w:t>Theo khoản 1 Điều 26 </w:t>
      </w:r>
      <w:hyperlink r:id="rId13" w:tgtFrame="_blank" w:history="1">
        <w:r w:rsidRPr="00E93C03">
          <w:rPr>
            <w:rFonts w:eastAsia="Times New Roman" w:cs="Times New Roman"/>
            <w:szCs w:val="28"/>
          </w:rPr>
          <w:t>Nghị định 45/2022/NĐ-CP</w:t>
        </w:r>
      </w:hyperlink>
      <w:r w:rsidRPr="0095019C">
        <w:rPr>
          <w:rFonts w:eastAsia="Times New Roman" w:cs="Times New Roman"/>
          <w:szCs w:val="28"/>
        </w:rPr>
        <w:t>, về mức xử phạt hành chính thì hộ gia đình, cá nhân có hành vi không phân loại chất thải rắn sinh hoạt theo quy định; không sử dụng bao bì chứa chất thải rắn sinh hoạt theo quy định sẽ bị</w:t>
      </w:r>
      <w:r w:rsidRPr="00E93C03">
        <w:rPr>
          <w:rFonts w:eastAsia="Times New Roman" w:cs="Times New Roman"/>
          <w:b/>
          <w:bCs/>
          <w:i/>
          <w:iCs/>
          <w:szCs w:val="28"/>
        </w:rPr>
        <w:t> phạt tiền từ 500.000 đồng đến 1.000.000 đồng</w:t>
      </w:r>
      <w:r w:rsidRPr="0095019C">
        <w:rPr>
          <w:rFonts w:eastAsia="Times New Roman" w:cs="Times New Roman"/>
          <w:szCs w:val="28"/>
        </w:rPr>
        <w:t>.</w:t>
      </w:r>
    </w:p>
    <w:p w:rsidR="00347548" w:rsidRPr="00E93C03" w:rsidRDefault="00347548" w:rsidP="00E93C03">
      <w:pPr>
        <w:spacing w:after="0" w:line="288" w:lineRule="auto"/>
        <w:jc w:val="both"/>
        <w:rPr>
          <w:rFonts w:cs="Times New Roman"/>
          <w:szCs w:val="28"/>
        </w:rPr>
      </w:pPr>
    </w:p>
    <w:sectPr w:rsidR="00347548" w:rsidRPr="00E93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2E39"/>
    <w:multiLevelType w:val="multilevel"/>
    <w:tmpl w:val="E918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FD1955"/>
    <w:multiLevelType w:val="multilevel"/>
    <w:tmpl w:val="042A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9C"/>
    <w:rsid w:val="00256EB6"/>
    <w:rsid w:val="00347548"/>
    <w:rsid w:val="0095019C"/>
    <w:rsid w:val="00E9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019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5019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19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5019C"/>
    <w:rPr>
      <w:rFonts w:eastAsia="Times New Roman" w:cs="Times New Roman"/>
      <w:b/>
      <w:bCs/>
      <w:sz w:val="36"/>
      <w:szCs w:val="36"/>
    </w:rPr>
  </w:style>
  <w:style w:type="character" w:styleId="Strong">
    <w:name w:val="Strong"/>
    <w:basedOn w:val="DefaultParagraphFont"/>
    <w:uiPriority w:val="22"/>
    <w:qFormat/>
    <w:rsid w:val="0095019C"/>
    <w:rPr>
      <w:b/>
      <w:bCs/>
    </w:rPr>
  </w:style>
  <w:style w:type="character" w:styleId="Hyperlink">
    <w:name w:val="Hyperlink"/>
    <w:basedOn w:val="DefaultParagraphFont"/>
    <w:uiPriority w:val="99"/>
    <w:semiHidden/>
    <w:unhideWhenUsed/>
    <w:rsid w:val="0095019C"/>
    <w:rPr>
      <w:color w:val="0000FF"/>
      <w:u w:val="single"/>
    </w:rPr>
  </w:style>
  <w:style w:type="character" w:customStyle="1" w:styleId="toctext">
    <w:name w:val="toctext"/>
    <w:basedOn w:val="DefaultParagraphFont"/>
    <w:rsid w:val="0095019C"/>
  </w:style>
  <w:style w:type="paragraph" w:styleId="NormalWeb">
    <w:name w:val="Normal (Web)"/>
    <w:basedOn w:val="Normal"/>
    <w:uiPriority w:val="99"/>
    <w:semiHidden/>
    <w:unhideWhenUsed/>
    <w:rsid w:val="0095019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5019C"/>
    <w:rPr>
      <w:i/>
      <w:iCs/>
    </w:rPr>
  </w:style>
  <w:style w:type="paragraph" w:styleId="BalloonText">
    <w:name w:val="Balloon Text"/>
    <w:basedOn w:val="Normal"/>
    <w:link w:val="BalloonTextChar"/>
    <w:uiPriority w:val="99"/>
    <w:semiHidden/>
    <w:unhideWhenUsed/>
    <w:rsid w:val="00950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1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019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5019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19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5019C"/>
    <w:rPr>
      <w:rFonts w:eastAsia="Times New Roman" w:cs="Times New Roman"/>
      <w:b/>
      <w:bCs/>
      <w:sz w:val="36"/>
      <w:szCs w:val="36"/>
    </w:rPr>
  </w:style>
  <w:style w:type="character" w:styleId="Strong">
    <w:name w:val="Strong"/>
    <w:basedOn w:val="DefaultParagraphFont"/>
    <w:uiPriority w:val="22"/>
    <w:qFormat/>
    <w:rsid w:val="0095019C"/>
    <w:rPr>
      <w:b/>
      <w:bCs/>
    </w:rPr>
  </w:style>
  <w:style w:type="character" w:styleId="Hyperlink">
    <w:name w:val="Hyperlink"/>
    <w:basedOn w:val="DefaultParagraphFont"/>
    <w:uiPriority w:val="99"/>
    <w:semiHidden/>
    <w:unhideWhenUsed/>
    <w:rsid w:val="0095019C"/>
    <w:rPr>
      <w:color w:val="0000FF"/>
      <w:u w:val="single"/>
    </w:rPr>
  </w:style>
  <w:style w:type="character" w:customStyle="1" w:styleId="toctext">
    <w:name w:val="toctext"/>
    <w:basedOn w:val="DefaultParagraphFont"/>
    <w:rsid w:val="0095019C"/>
  </w:style>
  <w:style w:type="paragraph" w:styleId="NormalWeb">
    <w:name w:val="Normal (Web)"/>
    <w:basedOn w:val="Normal"/>
    <w:uiPriority w:val="99"/>
    <w:semiHidden/>
    <w:unhideWhenUsed/>
    <w:rsid w:val="0095019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5019C"/>
    <w:rPr>
      <w:i/>
      <w:iCs/>
    </w:rPr>
  </w:style>
  <w:style w:type="paragraph" w:styleId="BalloonText">
    <w:name w:val="Balloon Text"/>
    <w:basedOn w:val="Normal"/>
    <w:link w:val="BalloonTextChar"/>
    <w:uiPriority w:val="99"/>
    <w:semiHidden/>
    <w:unhideWhenUsed/>
    <w:rsid w:val="00950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26017">
      <w:bodyDiv w:val="1"/>
      <w:marLeft w:val="0"/>
      <w:marRight w:val="0"/>
      <w:marTop w:val="0"/>
      <w:marBottom w:val="0"/>
      <w:divBdr>
        <w:top w:val="none" w:sz="0" w:space="0" w:color="auto"/>
        <w:left w:val="none" w:sz="0" w:space="0" w:color="auto"/>
        <w:bottom w:val="none" w:sz="0" w:space="0" w:color="auto"/>
        <w:right w:val="none" w:sz="0" w:space="0" w:color="auto"/>
      </w:divBdr>
      <w:divsChild>
        <w:div w:id="1440756415">
          <w:marLeft w:val="0"/>
          <w:marRight w:val="0"/>
          <w:marTop w:val="0"/>
          <w:marBottom w:val="0"/>
          <w:divBdr>
            <w:top w:val="none" w:sz="0" w:space="0" w:color="auto"/>
            <w:left w:val="none" w:sz="0" w:space="0" w:color="auto"/>
            <w:bottom w:val="none" w:sz="0" w:space="0" w:color="auto"/>
            <w:right w:val="none" w:sz="0" w:space="0" w:color="auto"/>
          </w:divBdr>
          <w:divsChild>
            <w:div w:id="1741557867">
              <w:marLeft w:val="0"/>
              <w:marRight w:val="0"/>
              <w:marTop w:val="0"/>
              <w:marBottom w:val="0"/>
              <w:divBdr>
                <w:top w:val="none" w:sz="0" w:space="0" w:color="auto"/>
                <w:left w:val="none" w:sz="0" w:space="0" w:color="auto"/>
                <w:bottom w:val="none" w:sz="0" w:space="0" w:color="auto"/>
                <w:right w:val="none" w:sz="0" w:space="0" w:color="auto"/>
              </w:divBdr>
            </w:div>
          </w:divsChild>
        </w:div>
        <w:div w:id="2053571334">
          <w:marLeft w:val="0"/>
          <w:marRight w:val="0"/>
          <w:marTop w:val="150"/>
          <w:marBottom w:val="150"/>
          <w:divBdr>
            <w:top w:val="none" w:sz="0" w:space="0" w:color="auto"/>
            <w:left w:val="none" w:sz="0" w:space="0" w:color="auto"/>
            <w:bottom w:val="none" w:sz="0" w:space="0" w:color="auto"/>
            <w:right w:val="none" w:sz="0" w:space="0" w:color="auto"/>
          </w:divBdr>
          <w:divsChild>
            <w:div w:id="1278484755">
              <w:marLeft w:val="0"/>
              <w:marRight w:val="0"/>
              <w:marTop w:val="0"/>
              <w:marBottom w:val="180"/>
              <w:divBdr>
                <w:top w:val="none" w:sz="0" w:space="0" w:color="auto"/>
                <w:left w:val="none" w:sz="0" w:space="0" w:color="auto"/>
                <w:bottom w:val="none" w:sz="0" w:space="0" w:color="auto"/>
                <w:right w:val="none" w:sz="0" w:space="0" w:color="auto"/>
              </w:divBdr>
              <w:divsChild>
                <w:div w:id="543559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2246872">
          <w:marLeft w:val="0"/>
          <w:marRight w:val="0"/>
          <w:marTop w:val="0"/>
          <w:marBottom w:val="0"/>
          <w:divBdr>
            <w:top w:val="none" w:sz="0" w:space="0" w:color="auto"/>
            <w:left w:val="none" w:sz="0" w:space="0" w:color="auto"/>
            <w:bottom w:val="none" w:sz="0" w:space="0" w:color="auto"/>
            <w:right w:val="none" w:sz="0" w:space="0" w:color="auto"/>
          </w:divBdr>
          <w:divsChild>
            <w:div w:id="21167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Luat-so-72-2020-QH14-Bao-ve-moi-truong-2020-431147.aspx?anchor=dieu_75" TargetMode="External"/><Relationship Id="rId13" Type="http://schemas.openxmlformats.org/officeDocument/2006/relationships/hyperlink" Target="https://thuvienphapluat.vn/van-ban/Vi-pham-hanh-chinh/Nghi-dinh-45-2022-ND-CP-xu-phat-vi-pham-hanh-chinh-linh-vuc-bao-ve-moi-truong-484772.aspx?anchor=dieu_26"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thuvienphapluat.vn/van-ban/Tai-nguyen-Moi-truong/Luat-so-72-2020-QH14-Bao-ve-moi-truong-2020-431147.aspx?anchor=dieu_75" TargetMode="External"/><Relationship Id="rId12" Type="http://schemas.openxmlformats.org/officeDocument/2006/relationships/hyperlink" Target="https://thuvienphapluat.vn/cong-van/Tai-nguyen-Moi-truong/Cong-van-9368-BTNMT-KSONMT-2023-huong-dan-ky-thuat-ve-phan-loai-chat-thai-ran-sinh-hoat-585228.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huvienphapluat.vn/van-ban/Tai-nguyen-Moi-truong/Luat-so-72-2020-QH14-Bao-ve-moi-truong-2020-431147.aspx?anchor=dieu_75" TargetMode="External"/><Relationship Id="rId11" Type="http://schemas.openxmlformats.org/officeDocument/2006/relationships/hyperlink" Target="https://thuvienphapluat.vn/van-ban/Tai-nguyen-Moi-truong/Luat-so-72-2020-QH14-Bao-ve-moi-truong-2020-431147.aspx?anchor=dieu_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Tai-nguyen-Moi-truong/Luat-so-72-2020-QH14-Bao-ve-moi-truong-2020-431147.aspx?anchor=dieu_75" TargetMode="External"/><Relationship Id="rId4" Type="http://schemas.openxmlformats.org/officeDocument/2006/relationships/settings" Target="settings.xml"/><Relationship Id="rId9" Type="http://schemas.openxmlformats.org/officeDocument/2006/relationships/hyperlink" Target="https://thuvienphapluat.vn/van-ban/Tai-nguyen-Moi-truong/Luat-so-72-2020-QH14-Bao-ve-moi-truong-2020-431147.aspx?anchor=dieu_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303A-E90A-4B9B-8EED-1B655DD803CA}"/>
</file>

<file path=customXml/itemProps2.xml><?xml version="1.0" encoding="utf-8"?>
<ds:datastoreItem xmlns:ds="http://schemas.openxmlformats.org/officeDocument/2006/customXml" ds:itemID="{55727412-9D36-48ED-B482-18C62B59B57D}"/>
</file>

<file path=customXml/itemProps3.xml><?xml version="1.0" encoding="utf-8"?>
<ds:datastoreItem xmlns:ds="http://schemas.openxmlformats.org/officeDocument/2006/customXml" ds:itemID="{2BCCDDBD-109C-48A0-BB15-297E162EA3C7}"/>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2025-02-06T13:50:00Z</dcterms:created>
  <dcterms:modified xsi:type="dcterms:W3CDTF">2025-02-06T13:50:00Z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